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43" w:rsidRDefault="00C71043">
      <w:pPr>
        <w:pStyle w:val="BodyText"/>
        <w:rPr>
          <w:rFonts w:ascii="Times New Roman"/>
          <w:b w:val="0"/>
          <w:u w:val="none"/>
        </w:rPr>
      </w:pPr>
    </w:p>
    <w:p w:rsidR="00C71043" w:rsidRDefault="00C71043">
      <w:pPr>
        <w:pStyle w:val="BodyText"/>
        <w:spacing w:before="11"/>
        <w:rPr>
          <w:rFonts w:ascii="Times New Roman"/>
          <w:b w:val="0"/>
          <w:sz w:val="27"/>
          <w:u w:val="none"/>
        </w:rPr>
      </w:pPr>
    </w:p>
    <w:p w:rsidR="00C71043" w:rsidRPr="00600C4D" w:rsidRDefault="00600C4D" w:rsidP="00600C4D">
      <w:pPr>
        <w:shd w:val="clear" w:color="auto" w:fill="FF0000"/>
        <w:spacing w:before="5" w:after="1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</w:t>
      </w:r>
      <w:r>
        <w:rPr>
          <w:noProof/>
        </w:rPr>
        <w:drawing>
          <wp:inline distT="0" distB="0" distL="0" distR="0">
            <wp:extent cx="311727" cy="249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9" cy="25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FFFF" w:themeColor="background1"/>
        </w:rPr>
        <w:t xml:space="preserve"> </w:t>
      </w:r>
      <w:r w:rsidRPr="00600C4D">
        <w:rPr>
          <w:b/>
          <w:color w:val="FFFFFF" w:themeColor="background1"/>
          <w:sz w:val="28"/>
          <w:szCs w:val="28"/>
        </w:rPr>
        <w:t xml:space="preserve">Lockwood Primary </w:t>
      </w:r>
      <w:proofErr w:type="gramStart"/>
      <w:r w:rsidRPr="00600C4D">
        <w:rPr>
          <w:b/>
          <w:color w:val="FFFFFF" w:themeColor="background1"/>
          <w:sz w:val="28"/>
          <w:szCs w:val="28"/>
        </w:rPr>
        <w:t>School  Writing</w:t>
      </w:r>
      <w:proofErr w:type="gramEnd"/>
      <w:r w:rsidRPr="00600C4D">
        <w:rPr>
          <w:b/>
          <w:color w:val="FFFFFF" w:themeColor="background1"/>
          <w:sz w:val="28"/>
          <w:szCs w:val="28"/>
        </w:rPr>
        <w:t xml:space="preserve"> ‘Take </w:t>
      </w:r>
      <w:proofErr w:type="spellStart"/>
      <w:r w:rsidRPr="00600C4D">
        <w:rPr>
          <w:b/>
          <w:color w:val="FFFFFF" w:themeColor="background1"/>
          <w:sz w:val="28"/>
          <w:szCs w:val="28"/>
        </w:rPr>
        <w:t>Aways</w:t>
      </w:r>
      <w:proofErr w:type="spellEnd"/>
      <w:r w:rsidRPr="00600C4D">
        <w:rPr>
          <w:b/>
          <w:color w:val="FFFFFF" w:themeColor="background1"/>
          <w:sz w:val="28"/>
          <w:szCs w:val="28"/>
        </w:rPr>
        <w:t>’</w:t>
      </w:r>
      <w:bookmarkStart w:id="0" w:name="_GoBack"/>
      <w:bookmarkEnd w:id="0"/>
    </w:p>
    <w:tbl>
      <w:tblPr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4601"/>
        <w:gridCol w:w="4601"/>
        <w:gridCol w:w="4752"/>
      </w:tblGrid>
      <w:tr w:rsidR="00C71043" w:rsidTr="00600C4D">
        <w:trPr>
          <w:trHeight w:val="758"/>
        </w:trPr>
        <w:tc>
          <w:tcPr>
            <w:tcW w:w="1922" w:type="dxa"/>
          </w:tcPr>
          <w:p w:rsidR="00C71043" w:rsidRDefault="00A549B4">
            <w:pPr>
              <w:pStyle w:val="TableParagraph"/>
              <w:ind w:left="386" w:right="37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Year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group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439" w:hanging="1131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autumn</w:t>
            </w:r>
            <w:r>
              <w:rPr>
                <w:b/>
                <w:spacing w:val="-2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children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should be able to…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440" w:hanging="1090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spring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children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should be able to…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left="1440" w:right="192" w:hanging="1153"/>
              <w:rPr>
                <w:sz w:val="20"/>
              </w:rPr>
            </w:pPr>
            <w:r>
              <w:rPr>
                <w:sz w:val="20"/>
                <w:u w:val="single"/>
              </w:rPr>
              <w:t>By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end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summer</w:t>
            </w:r>
            <w:r>
              <w:rPr>
                <w:b/>
                <w:spacing w:val="-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children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should be able to…</w:t>
            </w:r>
          </w:p>
        </w:tc>
      </w:tr>
      <w:tr w:rsidR="00C71043" w:rsidTr="00600C4D">
        <w:trPr>
          <w:trHeight w:val="755"/>
        </w:trPr>
        <w:tc>
          <w:tcPr>
            <w:tcW w:w="1922" w:type="dxa"/>
            <w:shd w:val="clear" w:color="auto" w:fill="8063A1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EYFS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grammatically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sentences.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full </w:t>
            </w:r>
            <w:r>
              <w:rPr>
                <w:spacing w:val="-2"/>
                <w:sz w:val="20"/>
              </w:rPr>
              <w:t>stop.</w:t>
            </w:r>
          </w:p>
        </w:tc>
      </w:tr>
      <w:tr w:rsidR="00C71043" w:rsidTr="00600C4D">
        <w:trPr>
          <w:trHeight w:val="1516"/>
        </w:trPr>
        <w:tc>
          <w:tcPr>
            <w:tcW w:w="1922" w:type="dxa"/>
            <w:shd w:val="clear" w:color="auto" w:fill="4AACC5"/>
          </w:tcPr>
          <w:p w:rsidR="00C71043" w:rsidRDefault="00A549B4">
            <w:pPr>
              <w:pStyle w:val="TableParagraph"/>
              <w:spacing w:before="2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ending with a full stop.</w:t>
            </w:r>
          </w:p>
          <w:p w:rsidR="00C71043" w:rsidRDefault="00A549B4">
            <w:pPr>
              <w:pStyle w:val="TableParagraph"/>
              <w:spacing w:before="199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 speaking and writing.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Write a sequence of simple sentences 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 a full stop.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spacing w:before="2"/>
              <w:ind w:right="192"/>
              <w:rPr>
                <w:sz w:val="20"/>
              </w:rPr>
            </w:pPr>
            <w:r>
              <w:rPr>
                <w:sz w:val="20"/>
              </w:rPr>
              <w:t>Write sentences embellished by using simple adjectives,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ending with a full stop.</w:t>
            </w:r>
          </w:p>
        </w:tc>
      </w:tr>
      <w:tr w:rsidR="00C71043" w:rsidTr="00600C4D">
        <w:trPr>
          <w:trHeight w:val="1514"/>
        </w:trPr>
        <w:tc>
          <w:tcPr>
            <w:tcW w:w="1922" w:type="dxa"/>
            <w:shd w:val="clear" w:color="auto" w:fill="FF0066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Write sentences embellished by using simple adjectives,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ending with a full stop.</w:t>
            </w:r>
          </w:p>
          <w:p w:rsidR="00C71043" w:rsidRDefault="00A549B4">
            <w:pPr>
              <w:pStyle w:val="TableParagraph"/>
              <w:spacing w:before="201"/>
              <w:ind w:left="107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(and,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so).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conjunctions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compound sentences (because, but, until).</w:t>
            </w:r>
          </w:p>
          <w:p w:rsidR="00C71043" w:rsidRDefault="00A549B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spacing w:val="-2"/>
                <w:sz w:val="20"/>
              </w:rPr>
              <w:t>description.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(both simple and compound) embellished by using </w:t>
            </w:r>
            <w:r>
              <w:rPr>
                <w:spacing w:val="-2"/>
                <w:sz w:val="20"/>
              </w:rPr>
              <w:t>adjectives.</w:t>
            </w:r>
          </w:p>
        </w:tc>
      </w:tr>
      <w:tr w:rsidR="00C71043" w:rsidTr="00600C4D">
        <w:trPr>
          <w:trHeight w:val="1235"/>
        </w:trPr>
        <w:tc>
          <w:tcPr>
            <w:tcW w:w="1922" w:type="dxa"/>
            <w:shd w:val="clear" w:color="auto" w:fill="FFFF00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punctuated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(both simple and compound) embellished by using adjectives and adverbs.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adverbs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sentence </w:t>
            </w:r>
            <w:r>
              <w:rPr>
                <w:spacing w:val="-2"/>
                <w:sz w:val="20"/>
              </w:rPr>
              <w:t>openings.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paragraphs.</w:t>
            </w:r>
          </w:p>
          <w:p w:rsidR="00C71043" w:rsidRDefault="00A549B4">
            <w:pPr>
              <w:pStyle w:val="TableParagraph"/>
              <w:spacing w:before="201"/>
              <w:ind w:right="19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subheadings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paragraphs around a theme.</w:t>
            </w:r>
          </w:p>
        </w:tc>
      </w:tr>
      <w:tr w:rsidR="00C71043" w:rsidTr="00600C4D">
        <w:trPr>
          <w:trHeight w:val="1517"/>
        </w:trPr>
        <w:tc>
          <w:tcPr>
            <w:tcW w:w="1922" w:type="dxa"/>
            <w:shd w:val="clear" w:color="auto" w:fill="92D050"/>
          </w:tcPr>
          <w:p w:rsidR="00C71043" w:rsidRDefault="00A549B4">
            <w:pPr>
              <w:pStyle w:val="TableParagraph"/>
              <w:spacing w:before="2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left="107"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fronted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adverbials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sentence openings.</w:t>
            </w:r>
          </w:p>
          <w:p w:rsidR="00C71043" w:rsidRDefault="00A549B4">
            <w:pPr>
              <w:pStyle w:val="TableParagraph"/>
              <w:spacing w:before="199"/>
              <w:ind w:left="107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theme.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inverted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punctuate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direct </w:t>
            </w:r>
            <w:r>
              <w:rPr>
                <w:spacing w:val="-2"/>
                <w:sz w:val="20"/>
              </w:rPr>
              <w:t>speech.</w:t>
            </w:r>
          </w:p>
          <w:p w:rsidR="00C71043" w:rsidRDefault="00A549B4">
            <w:pPr>
              <w:pStyle w:val="TableParagraph"/>
              <w:spacing w:before="199"/>
              <w:ind w:right="1701"/>
              <w:rPr>
                <w:sz w:val="20"/>
              </w:rPr>
            </w:pPr>
            <w:r>
              <w:rPr>
                <w:sz w:val="20"/>
              </w:rPr>
              <w:t>Ensure text is written in a consistent/appropriate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tense.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spacing w:before="2"/>
              <w:ind w:right="192"/>
              <w:rPr>
                <w:sz w:val="20"/>
              </w:rPr>
            </w:pPr>
            <w:r>
              <w:rPr>
                <w:sz w:val="20"/>
              </w:rPr>
              <w:t>Use a comma to demarcate fronted adverbials/adverbial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starters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sentence </w:t>
            </w:r>
            <w:r>
              <w:rPr>
                <w:spacing w:val="-2"/>
                <w:sz w:val="20"/>
              </w:rPr>
              <w:t>openings.</w:t>
            </w:r>
          </w:p>
        </w:tc>
      </w:tr>
      <w:tr w:rsidR="00C71043" w:rsidTr="00600C4D">
        <w:trPr>
          <w:trHeight w:val="1036"/>
        </w:trPr>
        <w:tc>
          <w:tcPr>
            <w:tcW w:w="1922" w:type="dxa"/>
            <w:shd w:val="clear" w:color="auto" w:fill="4F81BC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z w:val="20"/>
              </w:rPr>
              <w:t>Use a variety of sentence structures e.g. simple,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long/short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multi-clause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range of devices.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Integrate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dialogue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 correct speech punctuation.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Use relative clauses (embedded clause) beginning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that, whose, whom and punctuate using a comma.</w:t>
            </w:r>
          </w:p>
        </w:tc>
      </w:tr>
      <w:tr w:rsidR="00C71043" w:rsidTr="00600C4D">
        <w:trPr>
          <w:trHeight w:val="1315"/>
        </w:trPr>
        <w:tc>
          <w:tcPr>
            <w:tcW w:w="1922" w:type="dxa"/>
            <w:shd w:val="clear" w:color="auto" w:fill="E26C09"/>
          </w:tcPr>
          <w:p w:rsidR="00C71043" w:rsidRDefault="00A549B4">
            <w:pPr>
              <w:pStyle w:val="TableParagraph"/>
              <w:ind w:left="382" w:right="377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Use a variety of correctly punctuated sentence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structures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long/short, multi-clause and embedded clauses using a range of devices.</w:t>
            </w:r>
          </w:p>
        </w:tc>
        <w:tc>
          <w:tcPr>
            <w:tcW w:w="4601" w:type="dxa"/>
          </w:tcPr>
          <w:p w:rsidR="00C71043" w:rsidRDefault="00A549B4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paragraphs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wide range of cohesive devices.</w:t>
            </w:r>
          </w:p>
        </w:tc>
        <w:tc>
          <w:tcPr>
            <w:tcW w:w="4752" w:type="dxa"/>
          </w:tcPr>
          <w:p w:rsidR="00C71043" w:rsidRDefault="00A549B4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Use a range of techniques to involve the reader;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comments,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questions,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observations.</w:t>
            </w:r>
          </w:p>
        </w:tc>
      </w:tr>
    </w:tbl>
    <w:p w:rsidR="00A549B4" w:rsidRDefault="00A549B4"/>
    <w:sectPr w:rsidR="00A549B4">
      <w:type w:val="continuous"/>
      <w:pgSz w:w="16840" w:h="11910" w:orient="landscape"/>
      <w:pgMar w:top="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3"/>
    <w:rsid w:val="00600C4D"/>
    <w:rsid w:val="00A549B4"/>
    <w:rsid w:val="00BD4A26"/>
    <w:rsid w:val="00C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95DC"/>
  <w15:docId w15:val="{90D78C2E-7C0D-4F50-9B45-F44B257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S, DICKINSON</cp:lastModifiedBy>
  <cp:revision>2</cp:revision>
  <cp:lastPrinted>2023-01-31T11:54:00Z</cp:lastPrinted>
  <dcterms:created xsi:type="dcterms:W3CDTF">2023-01-31T11:55:00Z</dcterms:created>
  <dcterms:modified xsi:type="dcterms:W3CDTF">2023-01-31T11:55:00Z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2023-01-31T00:00:00Z</vt:filetime>
  </property>
  <property fmtid="{D5CDD505-2E9C-101B-9397-08002B2CF9AE}" pid="5" name="Producer">
    <vt:lpwstr>Aspose.PDF for .NET 22.6.0</vt:lpwstr>
  </property>
</Properties>
</file>